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7452" w14:textId="77777777" w:rsidR="008453FC" w:rsidRDefault="004129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Helvetica" w:eastAsia="Helvetica" w:hAnsi="Helvetica" w:cs="Helvetica"/>
          <w:b/>
          <w:color w:val="000000"/>
          <w:sz w:val="24"/>
          <w:szCs w:val="24"/>
        </w:rPr>
      </w:pPr>
      <w:r>
        <w:rPr>
          <w:rFonts w:ascii="Helvetica" w:eastAsia="Helvetica" w:hAnsi="Helvetica" w:cs="Helvetica"/>
          <w:b/>
          <w:color w:val="000000"/>
          <w:sz w:val="24"/>
          <w:szCs w:val="24"/>
        </w:rPr>
        <w:t>Stagiaire Project Manager</w:t>
      </w:r>
      <w:r>
        <w:rPr>
          <w:rFonts w:ascii="Helvetica" w:eastAsia="Helvetica" w:hAnsi="Helvetica" w:cs="Helvetica"/>
          <w:b/>
          <w:sz w:val="24"/>
          <w:szCs w:val="24"/>
        </w:rPr>
        <w:t>/</w:t>
      </w:r>
      <w:r>
        <w:rPr>
          <w:rFonts w:ascii="Helvetica" w:eastAsia="Helvetica" w:hAnsi="Helvetica" w:cs="Helvetica"/>
          <w:b/>
          <w:color w:val="000000"/>
          <w:sz w:val="24"/>
          <w:szCs w:val="24"/>
        </w:rPr>
        <w:t>Chargé(</w:t>
      </w:r>
      <w:r>
        <w:rPr>
          <w:rFonts w:ascii="Helvetica" w:eastAsia="Helvetica" w:hAnsi="Helvetica" w:cs="Helvetica"/>
          <w:b/>
          <w:sz w:val="24"/>
          <w:szCs w:val="24"/>
        </w:rPr>
        <w:t>e)</w:t>
      </w:r>
      <w:r>
        <w:rPr>
          <w:rFonts w:ascii="Helvetica" w:eastAsia="Helvetica" w:hAnsi="Helvetica" w:cs="Helvetica"/>
          <w:b/>
          <w:color w:val="000000"/>
          <w:sz w:val="24"/>
          <w:szCs w:val="24"/>
        </w:rPr>
        <w:t xml:space="preserve"> de communication et développement</w:t>
      </w:r>
    </w:p>
    <w:p w14:paraId="0F67593D" w14:textId="77777777" w:rsidR="008453FC" w:rsidRDefault="008453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</w:p>
    <w:p w14:paraId="0AD73EC6" w14:textId="77777777" w:rsidR="008453FC" w:rsidRDefault="004129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Période: </w:t>
      </w:r>
      <w:r>
        <w:rPr>
          <w:rFonts w:ascii="Times" w:eastAsia="Times" w:hAnsi="Times" w:cs="Times"/>
          <w:sz w:val="24"/>
          <w:szCs w:val="24"/>
        </w:rPr>
        <w:t xml:space="preserve">janvier - juillet </w:t>
      </w:r>
      <w:r>
        <w:rPr>
          <w:rFonts w:ascii="Times" w:eastAsia="Times" w:hAnsi="Times" w:cs="Times"/>
          <w:color w:val="000000"/>
          <w:sz w:val="24"/>
          <w:szCs w:val="24"/>
        </w:rPr>
        <w:t>201</w:t>
      </w:r>
      <w:r>
        <w:rPr>
          <w:rFonts w:ascii="Times" w:eastAsia="Times" w:hAnsi="Times" w:cs="Times"/>
          <w:sz w:val="24"/>
          <w:szCs w:val="24"/>
        </w:rPr>
        <w:t>9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(dates de début et de fin flexibles)</w:t>
      </w:r>
    </w:p>
    <w:p w14:paraId="7E8FDB96" w14:textId="77777777" w:rsidR="008453FC" w:rsidRDefault="004129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Stage rémunéré, convention obligatoire.</w:t>
      </w:r>
    </w:p>
    <w:p w14:paraId="6FE80964" w14:textId="77777777" w:rsidR="008453FC" w:rsidRDefault="004129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Date limite pour postuler : 10 décembre 2018</w:t>
      </w:r>
      <w:bookmarkStart w:id="0" w:name="_GoBack"/>
      <w:bookmarkEnd w:id="0"/>
    </w:p>
    <w:p w14:paraId="33BD43EE" w14:textId="77777777" w:rsidR="008453FC" w:rsidRDefault="004129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The House of the Rising Stars est une fondation suisse rec</w:t>
      </w:r>
      <w:r>
        <w:rPr>
          <w:rFonts w:ascii="Times" w:eastAsia="Times" w:hAnsi="Times" w:cs="Times"/>
          <w:sz w:val="24"/>
          <w:szCs w:val="24"/>
        </w:rPr>
        <w:t xml:space="preserve">onnue d’utilité publique. Elle a été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créée pour fédérer les plus brillants de la nouvelle génération, les futurs leaders du monde de demain. Ces Rising Stars sont désignées à l'international par de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hautes personnalités pour leurs parcours exceptionnels dans leurs études, leur carrière ou leurs exploits personnels. </w:t>
      </w:r>
      <w:r>
        <w:rPr>
          <w:rFonts w:ascii="Times" w:eastAsia="Times" w:hAnsi="Times" w:cs="Times"/>
          <w:sz w:val="24"/>
          <w:szCs w:val="24"/>
        </w:rPr>
        <w:t>Sous la direction d'un Collège de Mentors issus des cinq domaines d'expertise de la fondation (politique, économie, sciences, art, religio</w:t>
      </w:r>
      <w:r>
        <w:rPr>
          <w:rFonts w:ascii="Times" w:eastAsia="Times" w:hAnsi="Times" w:cs="Times"/>
          <w:sz w:val="24"/>
          <w:szCs w:val="24"/>
        </w:rPr>
        <w:t xml:space="preserve">ns), les Rising Stars agissent ensemble pour définir le monde dans lequel ils souhaitent vivre.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Forts de leur diversité, </w:t>
      </w:r>
      <w:r>
        <w:rPr>
          <w:rFonts w:ascii="Times" w:eastAsia="Times" w:hAnsi="Times" w:cs="Times"/>
          <w:sz w:val="24"/>
          <w:szCs w:val="24"/>
        </w:rPr>
        <w:t>ils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sont réunis par une ambition commune</w:t>
      </w:r>
      <w:r>
        <w:rPr>
          <w:rFonts w:ascii="Times" w:eastAsia="Times" w:hAnsi="Times" w:cs="Times"/>
          <w:sz w:val="24"/>
          <w:szCs w:val="24"/>
        </w:rPr>
        <w:t>, celle d’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influencer les grandes décisions politiques et stratégiques des Etats et des grandes </w:t>
      </w:r>
      <w:r>
        <w:rPr>
          <w:rFonts w:ascii="Times" w:eastAsia="Times" w:hAnsi="Times" w:cs="Times"/>
          <w:color w:val="000000"/>
          <w:sz w:val="24"/>
          <w:szCs w:val="24"/>
        </w:rPr>
        <w:t>organisations internationales</w:t>
      </w:r>
      <w:r>
        <w:rPr>
          <w:rFonts w:ascii="Times" w:eastAsia="Times" w:hAnsi="Times" w:cs="Times"/>
          <w:sz w:val="24"/>
          <w:szCs w:val="24"/>
        </w:rPr>
        <w:t xml:space="preserve"> en créant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l</w:t>
      </w:r>
      <w:r>
        <w:rPr>
          <w:rFonts w:ascii="Times" w:eastAsia="Times" w:hAnsi="Times" w:cs="Times"/>
          <w:sz w:val="24"/>
          <w:szCs w:val="24"/>
        </w:rPr>
        <w:t>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premi</w:t>
      </w:r>
      <w:r>
        <w:rPr>
          <w:rFonts w:ascii="Times" w:eastAsia="Times" w:hAnsi="Times" w:cs="Times"/>
          <w:sz w:val="24"/>
          <w:szCs w:val="24"/>
        </w:rPr>
        <w:t>er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indice </w:t>
      </w:r>
      <w:r>
        <w:rPr>
          <w:rFonts w:ascii="Times" w:eastAsia="Times" w:hAnsi="Times" w:cs="Times"/>
          <w:color w:val="000000"/>
          <w:sz w:val="24"/>
          <w:szCs w:val="24"/>
        </w:rPr>
        <w:t>de notation des gouvernements</w:t>
      </w:r>
      <w:r>
        <w:rPr>
          <w:rFonts w:ascii="Times" w:eastAsia="Times" w:hAnsi="Times" w:cs="Times"/>
          <w:sz w:val="24"/>
          <w:szCs w:val="24"/>
        </w:rPr>
        <w:t xml:space="preserve"> : le Global </w:t>
      </w:r>
      <w:proofErr w:type="spellStart"/>
      <w:r>
        <w:rPr>
          <w:rFonts w:ascii="Times" w:eastAsia="Times" w:hAnsi="Times" w:cs="Times"/>
          <w:sz w:val="24"/>
          <w:szCs w:val="24"/>
        </w:rPr>
        <w:t>Governance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Index.</w:t>
      </w:r>
    </w:p>
    <w:p w14:paraId="7EE3CC03" w14:textId="77777777" w:rsidR="008453FC" w:rsidRDefault="004129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The House of the Rising Stars recrute un(e) stagiaire Project Manager/chargé(e) de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communication et développement. Il</w:t>
      </w:r>
      <w:r>
        <w:rPr>
          <w:rFonts w:ascii="Times" w:eastAsia="Times" w:hAnsi="Times" w:cs="Times"/>
          <w:sz w:val="24"/>
          <w:szCs w:val="24"/>
        </w:rPr>
        <w:t>/</w:t>
      </w:r>
      <w:r>
        <w:rPr>
          <w:rFonts w:ascii="Times" w:eastAsia="Times" w:hAnsi="Times" w:cs="Times"/>
          <w:color w:val="000000"/>
          <w:sz w:val="24"/>
          <w:szCs w:val="24"/>
        </w:rPr>
        <w:t>elle doit être touche-à-tout pour piloter les projets de la fondation</w:t>
      </w:r>
      <w:r>
        <w:rPr>
          <w:rFonts w:ascii="Times" w:eastAsia="Times" w:hAnsi="Times" w:cs="Times"/>
          <w:sz w:val="24"/>
          <w:szCs w:val="24"/>
        </w:rPr>
        <w:t xml:space="preserve">, notamment le Global </w:t>
      </w:r>
      <w:proofErr w:type="spellStart"/>
      <w:r>
        <w:rPr>
          <w:rFonts w:ascii="Times" w:eastAsia="Times" w:hAnsi="Times" w:cs="Times"/>
          <w:sz w:val="24"/>
          <w:szCs w:val="24"/>
        </w:rPr>
        <w:t>Governance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Index et le concours Rising </w:t>
      </w:r>
      <w:proofErr w:type="spellStart"/>
      <w:r>
        <w:rPr>
          <w:rFonts w:ascii="Times" w:eastAsia="Times" w:hAnsi="Times" w:cs="Times"/>
          <w:sz w:val="24"/>
          <w:szCs w:val="24"/>
        </w:rPr>
        <w:t>Generation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organisé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en partenariat avec le CSFRS et les jeunes auditeurs de l’Institut des Hautes Etudes de Défense Nationale </w:t>
      </w:r>
      <w:r>
        <w:rPr>
          <w:rFonts w:ascii="Times" w:eastAsia="Times" w:hAnsi="Times" w:cs="Times"/>
          <w:sz w:val="24"/>
          <w:szCs w:val="24"/>
        </w:rPr>
        <w:t>(ANAJ-IHEDN).</w:t>
      </w:r>
    </w:p>
    <w:p w14:paraId="04168508" w14:textId="77777777" w:rsidR="008453FC" w:rsidRDefault="004129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Il/elle devra: - Participer au recrutement de nouveaux/nouvelles Rising Stars - Animer la communication entre les Rising Stars et les Mentors - Manager une équipe de Rising Stars en </w:t>
      </w:r>
      <w:r>
        <w:rPr>
          <w:rFonts w:ascii="Times" w:eastAsia="Times" w:hAnsi="Times" w:cs="Times"/>
          <w:sz w:val="24"/>
          <w:szCs w:val="24"/>
        </w:rPr>
        <w:t>distribuant les missions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selon les domaines d'expertise de c</w:t>
      </w:r>
      <w:r>
        <w:rPr>
          <w:rFonts w:ascii="Times" w:eastAsia="Times" w:hAnsi="Times" w:cs="Times"/>
          <w:color w:val="000000"/>
          <w:sz w:val="24"/>
          <w:szCs w:val="24"/>
        </w:rPr>
        <w:t>hacun - Proposer et mener à bien les projets de la Fondation aux côté des Rising Stars et autres partenaires - Alimenter les sites web et le</w:t>
      </w:r>
      <w:r>
        <w:rPr>
          <w:rFonts w:ascii="Times" w:eastAsia="Times" w:hAnsi="Times" w:cs="Times"/>
          <w:sz w:val="24"/>
          <w:szCs w:val="24"/>
        </w:rPr>
        <w:t xml:space="preserve">s réseaux sociaux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de la Fondation - Traduire des documents français-anglais - Rédiger des comptes rendus de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board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me</w:t>
      </w:r>
      <w:r>
        <w:rPr>
          <w:rFonts w:ascii="Times" w:eastAsia="Times" w:hAnsi="Times" w:cs="Times"/>
          <w:color w:val="000000"/>
          <w:sz w:val="24"/>
          <w:szCs w:val="24"/>
        </w:rPr>
        <w:t>etings, événements et autres projets.</w:t>
      </w:r>
    </w:p>
    <w:p w14:paraId="6EFA33C8" w14:textId="77777777" w:rsidR="00412906" w:rsidRDefault="004129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Le stagiaire peut demander à effectuer ce stage à plein temps (35h par semaine) ou à mi-temps (20 à 25h par semaine).</w:t>
      </w:r>
    </w:p>
    <w:p w14:paraId="0FA1827C" w14:textId="77777777" w:rsidR="008453FC" w:rsidRDefault="004129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Le candidat idéal doit remplir les critères suivants: - </w:t>
      </w:r>
      <w:r>
        <w:rPr>
          <w:rFonts w:ascii="Times" w:eastAsia="Times" w:hAnsi="Times" w:cs="Times"/>
          <w:sz w:val="24"/>
          <w:szCs w:val="24"/>
        </w:rPr>
        <w:t>F</w:t>
      </w:r>
      <w:r>
        <w:rPr>
          <w:rFonts w:ascii="Times" w:eastAsia="Times" w:hAnsi="Times" w:cs="Times"/>
          <w:color w:val="000000"/>
          <w:sz w:val="24"/>
          <w:szCs w:val="24"/>
        </w:rPr>
        <w:t>rançais</w:t>
      </w:r>
      <w:r>
        <w:rPr>
          <w:rFonts w:ascii="Times" w:eastAsia="Times" w:hAnsi="Times" w:cs="Times"/>
          <w:sz w:val="24"/>
          <w:szCs w:val="24"/>
        </w:rPr>
        <w:t xml:space="preserve"> et </w:t>
      </w:r>
      <w:r>
        <w:rPr>
          <w:rFonts w:ascii="Times" w:eastAsia="Times" w:hAnsi="Times" w:cs="Times"/>
          <w:color w:val="000000"/>
          <w:sz w:val="24"/>
          <w:szCs w:val="24"/>
        </w:rPr>
        <w:t>anglais courants - Etre dynamique, entreprenant et autonome - Etre porté par une curiosité interdisciplinaire (politique, économie, sciences, arts, re</w:t>
      </w:r>
      <w:r>
        <w:rPr>
          <w:rFonts w:ascii="Times" w:eastAsia="Times" w:hAnsi="Times" w:cs="Times"/>
          <w:color w:val="000000"/>
          <w:sz w:val="24"/>
          <w:szCs w:val="24"/>
        </w:rPr>
        <w:t>ligions, technologies...) - Etre doté de bonnes capacités organisationnelles, de recherche, d'analyse - Apprécier le travail en équipe et le goût pour le contact humain - Avoir une expérience préalable dans la gestion de projets, la communication, l'admini</w:t>
      </w:r>
      <w:r>
        <w:rPr>
          <w:rFonts w:ascii="Times" w:eastAsia="Times" w:hAnsi="Times" w:cs="Times"/>
          <w:color w:val="000000"/>
          <w:sz w:val="24"/>
          <w:szCs w:val="24"/>
        </w:rPr>
        <w:t>stration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- Avoir une maîtrise des technologies digitales (internet,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wordpress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) et logiciels informatiques (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word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excel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powerpoint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)</w:t>
      </w:r>
    </w:p>
    <w:p w14:paraId="42178838" w14:textId="77777777" w:rsidR="008453FC" w:rsidRDefault="004129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Veuillez adresser votre candidature (CV + lettre de motivation) à </w:t>
      </w:r>
      <w:hyperlink r:id="rId5">
        <w:r>
          <w:rPr>
            <w:rFonts w:ascii="Times" w:eastAsia="Times" w:hAnsi="Times" w:cs="Times"/>
            <w:color w:val="1155CC"/>
            <w:sz w:val="24"/>
            <w:szCs w:val="24"/>
            <w:u w:val="single"/>
          </w:rPr>
          <w:t>thehouseoftherisingstars@gmail.com</w:t>
        </w:r>
      </w:hyperlink>
      <w:proofErr w:type="gramStart"/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Pour plus d'informations sur notre Fondation, rendez-vous sur le site </w:t>
      </w:r>
      <w:hyperlink r:id="rId6">
        <w:r>
          <w:rPr>
            <w:rFonts w:ascii="Times" w:eastAsia="Times" w:hAnsi="Times" w:cs="Times"/>
            <w:color w:val="1155CC"/>
            <w:sz w:val="24"/>
            <w:szCs w:val="24"/>
            <w:u w:val="single"/>
          </w:rPr>
          <w:t>www.thehouseoftherisingstars.com</w:t>
        </w:r>
      </w:hyperlink>
      <w:proofErr w:type="gramStart"/>
      <w:r>
        <w:rPr>
          <w:rFonts w:ascii="Times" w:eastAsia="Times" w:hAnsi="Times" w:cs="Times"/>
          <w:sz w:val="24"/>
          <w:szCs w:val="24"/>
        </w:rPr>
        <w:t xml:space="preserve"> .</w:t>
      </w:r>
      <w:proofErr w:type="gramEnd"/>
    </w:p>
    <w:p w14:paraId="1BD19686" w14:textId="77777777" w:rsidR="008453FC" w:rsidRDefault="004129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Une réunion, exigeant une disponibilité de la part d</w:t>
      </w:r>
      <w:r>
        <w:rPr>
          <w:rFonts w:ascii="Times" w:eastAsia="Times" w:hAnsi="Times" w:cs="Times"/>
          <w:sz w:val="24"/>
          <w:szCs w:val="24"/>
        </w:rPr>
        <w:t>u candidat ou de la candidate, sera prévue entre le 11 et le 14 décembre. Elle permettra d’effectuer la passation des dossiers entre l’actuelle chargée de projets et le/la stagiaire.</w:t>
      </w:r>
    </w:p>
    <w:sectPr w:rsidR="008453FC" w:rsidSect="00412906">
      <w:pgSz w:w="12240" w:h="15840"/>
      <w:pgMar w:top="851" w:right="1440" w:bottom="42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53FC"/>
    <w:rsid w:val="00412906"/>
    <w:rsid w:val="008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B54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hehouseoftherisingstars@gmail.com" TargetMode="External"/><Relationship Id="rId6" Type="http://schemas.openxmlformats.org/officeDocument/2006/relationships/hyperlink" Target="http://www.thehouseoftherisingsta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2811</Characters>
  <Application>Microsoft Macintosh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Jardel</cp:lastModifiedBy>
  <cp:revision>2</cp:revision>
  <dcterms:created xsi:type="dcterms:W3CDTF">2018-12-03T16:14:00Z</dcterms:created>
  <dcterms:modified xsi:type="dcterms:W3CDTF">2018-12-03T16:19:00Z</dcterms:modified>
</cp:coreProperties>
</file>